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14F" w:rsidRPr="00500F59" w:rsidRDefault="00A6614F" w:rsidP="00500F59">
      <w:pPr>
        <w:pStyle w:val="Para0"/>
        <w:jc w:val="center"/>
        <w:rPr>
          <w:b/>
          <w:bCs/>
          <w:sz w:val="36"/>
          <w:szCs w:val="36"/>
          <w:rtl/>
        </w:rPr>
      </w:pPr>
      <w:r w:rsidRPr="00500F59">
        <w:rPr>
          <w:rFonts w:hint="cs"/>
          <w:b/>
          <w:bCs/>
          <w:sz w:val="36"/>
          <w:szCs w:val="36"/>
          <w:rtl/>
        </w:rPr>
        <w:t>משרד המשפטים</w:t>
      </w:r>
    </w:p>
    <w:p w:rsidR="00D12E61" w:rsidRPr="00500F59" w:rsidRDefault="00D12E61" w:rsidP="00500F59">
      <w:pPr>
        <w:pStyle w:val="Para0"/>
        <w:jc w:val="center"/>
        <w:rPr>
          <w:b/>
          <w:bCs/>
          <w:u w:val="single"/>
          <w:rtl/>
        </w:rPr>
      </w:pPr>
      <w:r w:rsidRPr="00500F59">
        <w:rPr>
          <w:rFonts w:hint="cs"/>
          <w:b/>
          <w:bCs/>
          <w:u w:val="single"/>
          <w:rtl/>
        </w:rPr>
        <w:t>מכרז פומבי 26-2019 - אספקת שירותי בקרת איכות תוכנה (</w:t>
      </w:r>
      <w:r w:rsidRPr="00500F59">
        <w:rPr>
          <w:rFonts w:hint="cs"/>
          <w:b/>
          <w:bCs/>
          <w:u w:val="single"/>
        </w:rPr>
        <w:t>QA</w:t>
      </w:r>
      <w:r w:rsidRPr="00500F59">
        <w:rPr>
          <w:rFonts w:hint="cs"/>
          <w:b/>
          <w:bCs/>
          <w:u w:val="single"/>
          <w:rtl/>
        </w:rPr>
        <w:t>) עבור משרד המשפטים</w:t>
      </w:r>
    </w:p>
    <w:p w:rsidR="00AE4AFB" w:rsidRPr="00500F59" w:rsidRDefault="00F13E99" w:rsidP="00500F59">
      <w:pPr>
        <w:pStyle w:val="Para0"/>
        <w:jc w:val="center"/>
        <w:rPr>
          <w:b/>
          <w:bCs/>
        </w:rPr>
      </w:pPr>
      <w:r>
        <w:rPr>
          <w:rFonts w:hint="cs"/>
          <w:b/>
          <w:bCs/>
          <w:rtl/>
        </w:rPr>
        <w:t>עדכון למסמכי המכרז ושינוי מועדי הגשה</w:t>
      </w:r>
    </w:p>
    <w:p w:rsidR="00D12E61" w:rsidRDefault="00542B12" w:rsidP="00F13E99">
      <w:pPr>
        <w:pStyle w:val="Para0"/>
        <w:rPr>
          <w:rtl/>
        </w:rPr>
      </w:pPr>
      <w:r>
        <w:rPr>
          <w:rFonts w:hint="cs"/>
          <w:rtl/>
        </w:rPr>
        <w:t xml:space="preserve">משרד המשפטים מבקש להודיע בזאת על </w:t>
      </w:r>
      <w:r w:rsidR="00C530AA">
        <w:rPr>
          <w:rFonts w:hint="cs"/>
          <w:rtl/>
        </w:rPr>
        <w:t>שינוי</w:t>
      </w:r>
      <w:r w:rsidR="00F13E99">
        <w:rPr>
          <w:rFonts w:hint="cs"/>
          <w:rtl/>
        </w:rPr>
        <w:t>ים</w:t>
      </w:r>
      <w:r w:rsidR="00C530AA">
        <w:rPr>
          <w:rFonts w:hint="cs"/>
          <w:rtl/>
        </w:rPr>
        <w:t xml:space="preserve"> במסמכי המכרז </w:t>
      </w:r>
      <w:r w:rsidR="00D12E61">
        <w:rPr>
          <w:rFonts w:hint="cs"/>
          <w:rtl/>
        </w:rPr>
        <w:t>ודחיית מועדים.</w:t>
      </w:r>
    </w:p>
    <w:p w:rsidR="00655D3C" w:rsidRDefault="00C530AA" w:rsidP="00F13E99">
      <w:pPr>
        <w:pStyle w:val="Para0"/>
        <w:rPr>
          <w:rtl/>
        </w:rPr>
      </w:pPr>
      <w:r>
        <w:rPr>
          <w:rFonts w:hint="cs"/>
          <w:rtl/>
        </w:rPr>
        <w:t>להלן השינוי:</w:t>
      </w:r>
      <w:r w:rsidR="00655D3C">
        <w:rPr>
          <w:rFonts w:hint="cs"/>
          <w:rtl/>
        </w:rPr>
        <w:t xml:space="preserve"> </w:t>
      </w:r>
    </w:p>
    <w:p w:rsidR="00C530AA" w:rsidRDefault="00655D3C" w:rsidP="00F13E99">
      <w:pPr>
        <w:pStyle w:val="Para0"/>
        <w:numPr>
          <w:ilvl w:val="0"/>
          <w:numId w:val="7"/>
        </w:numPr>
        <w:rPr>
          <w:rtl/>
        </w:rPr>
      </w:pPr>
      <w:r>
        <w:rPr>
          <w:rFonts w:hint="cs"/>
          <w:rtl/>
        </w:rPr>
        <w:t>סעיף 0.2</w:t>
      </w:r>
      <w:r w:rsidR="00816D89">
        <w:rPr>
          <w:rFonts w:hint="cs"/>
          <w:rtl/>
        </w:rPr>
        <w:t xml:space="preserve"> </w:t>
      </w:r>
      <w:r w:rsidR="00816D89">
        <w:rPr>
          <w:rtl/>
        </w:rPr>
        <w:t>–</w:t>
      </w:r>
      <w:r w:rsidR="00816D89">
        <w:rPr>
          <w:rFonts w:hint="cs"/>
          <w:rtl/>
        </w:rPr>
        <w:t xml:space="preserve"> הגדרות:</w:t>
      </w:r>
    </w:p>
    <w:tbl>
      <w:tblPr>
        <w:tblStyle w:val="a8"/>
        <w:bidiVisual/>
        <w:tblW w:w="8448" w:type="dxa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3"/>
        <w:gridCol w:w="6215"/>
      </w:tblGrid>
      <w:tr w:rsidR="00655D3C" w:rsidRPr="00FD5B81" w:rsidTr="00596DB1">
        <w:tc>
          <w:tcPr>
            <w:tcW w:w="2262" w:type="dxa"/>
            <w:shd w:val="clear" w:color="auto" w:fill="auto"/>
          </w:tcPr>
          <w:p w:rsidR="00655D3C" w:rsidRPr="00DE12B5" w:rsidRDefault="00655D3C" w:rsidP="00596DB1">
            <w:pPr>
              <w:pStyle w:val="Para0"/>
              <w:rPr>
                <w:b/>
                <w:bCs/>
                <w:rtl/>
              </w:rPr>
            </w:pPr>
            <w:r w:rsidRPr="00DE12B5">
              <w:rPr>
                <w:rFonts w:hint="cs"/>
                <w:b/>
                <w:bCs/>
                <w:rtl/>
              </w:rPr>
              <w:t>ספק</w:t>
            </w:r>
          </w:p>
        </w:tc>
        <w:tc>
          <w:tcPr>
            <w:tcW w:w="6300" w:type="dxa"/>
            <w:shd w:val="clear" w:color="auto" w:fill="auto"/>
          </w:tcPr>
          <w:p w:rsidR="00655D3C" w:rsidRPr="00B25ECE" w:rsidRDefault="00655D3C" w:rsidP="00596DB1">
            <w:pPr>
              <w:pStyle w:val="TableText"/>
              <w:spacing w:before="120" w:line="320" w:lineRule="exact"/>
              <w:jc w:val="both"/>
            </w:pPr>
            <w:r>
              <w:rPr>
                <w:rFonts w:hint="cs"/>
                <w:rtl/>
              </w:rPr>
              <w:t xml:space="preserve">כל גורם המסוגל ומורשה לענות לדרישות המכרז. במקרה של ספק השייך לאשכול חברות, </w:t>
            </w:r>
            <w:r w:rsidRPr="00B25ECE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>צורך עמידה בדרישות המכרז, הספק</w:t>
            </w:r>
            <w:r w:rsidRPr="00B25ECE">
              <w:rPr>
                <w:rFonts w:hint="cs"/>
                <w:rtl/>
              </w:rPr>
              <w:t xml:space="preserve"> רשאי </w:t>
            </w:r>
            <w:r>
              <w:rPr>
                <w:rFonts w:hint="cs"/>
                <w:rtl/>
              </w:rPr>
              <w:t>ל</w:t>
            </w:r>
            <w:r w:rsidRPr="00B25ECE">
              <w:rPr>
                <w:rFonts w:hint="cs"/>
                <w:rtl/>
              </w:rPr>
              <w:t xml:space="preserve">הסתמך על חברת האם שלו או </w:t>
            </w:r>
            <w:r>
              <w:rPr>
                <w:rFonts w:hint="cs"/>
                <w:rtl/>
              </w:rPr>
              <w:t>ע</w:t>
            </w:r>
            <w:r w:rsidRPr="00B25ECE">
              <w:rPr>
                <w:rFonts w:hint="cs"/>
                <w:rtl/>
              </w:rPr>
              <w:t>ל חברה אחרת באשכול</w:t>
            </w:r>
            <w:r>
              <w:rPr>
                <w:rFonts w:hint="cs"/>
                <w:rtl/>
              </w:rPr>
              <w:t xml:space="preserve"> החברות</w:t>
            </w:r>
            <w:r w:rsidRPr="00B25ECE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שהוא חלק ממנו ובתנאי שיצרף</w:t>
            </w:r>
            <w:r w:rsidRPr="00B25ECE">
              <w:rPr>
                <w:rFonts w:hint="cs"/>
                <w:rtl/>
              </w:rPr>
              <w:t xml:space="preserve"> מסמכים המעידים על </w:t>
            </w:r>
            <w:r>
              <w:rPr>
                <w:rFonts w:hint="cs"/>
                <w:rtl/>
              </w:rPr>
              <w:t>התנאים הבאים:</w:t>
            </w:r>
          </w:p>
          <w:p w:rsidR="00655D3C" w:rsidRPr="00B25ECE" w:rsidRDefault="00655D3C" w:rsidP="00596DB1">
            <w:pPr>
              <w:pStyle w:val="TableBullet"/>
              <w:spacing w:line="320" w:lineRule="exact"/>
              <w:ind w:left="360"/>
              <w:jc w:val="both"/>
            </w:pPr>
            <w:r w:rsidRPr="00B25ECE">
              <w:rPr>
                <w:rFonts w:hint="cs"/>
                <w:rtl/>
              </w:rPr>
              <w:t xml:space="preserve">החברות </w:t>
            </w:r>
            <w:r>
              <w:rPr>
                <w:rFonts w:hint="cs"/>
                <w:rtl/>
              </w:rPr>
              <w:t xml:space="preserve">באשכול </w:t>
            </w:r>
            <w:r w:rsidRPr="00B25ECE">
              <w:rPr>
                <w:rFonts w:hint="cs"/>
                <w:rtl/>
              </w:rPr>
              <w:t>נמצאות בשליטה מלאה של המציע או של חברת האם שלו (100%)</w:t>
            </w:r>
            <w:r>
              <w:rPr>
                <w:rFonts w:hint="cs"/>
                <w:rtl/>
              </w:rPr>
              <w:t>.</w:t>
            </w:r>
          </w:p>
          <w:p w:rsidR="00F13E99" w:rsidRDefault="00655D3C" w:rsidP="00F13E99">
            <w:pPr>
              <w:pStyle w:val="TableBullet"/>
              <w:spacing w:line="320" w:lineRule="exact"/>
              <w:ind w:left="360"/>
              <w:jc w:val="both"/>
            </w:pPr>
            <w:r w:rsidRPr="00B25ECE">
              <w:rPr>
                <w:rFonts w:hint="cs"/>
                <w:rtl/>
              </w:rPr>
              <w:t>מתקיימת זהות בין בעלי המניות ונושאי המשרה המרכזיים במציע ובחברות באשכול</w:t>
            </w:r>
            <w:r>
              <w:rPr>
                <w:rFonts w:hint="cs"/>
                <w:rtl/>
              </w:rPr>
              <w:t>.</w:t>
            </w:r>
          </w:p>
          <w:p w:rsidR="00F13E99" w:rsidRPr="00FD5B81" w:rsidRDefault="00F13E99" w:rsidP="00F13E99">
            <w:pPr>
              <w:pStyle w:val="TableBullet"/>
              <w:numPr>
                <w:ilvl w:val="0"/>
                <w:numId w:val="0"/>
              </w:numPr>
              <w:spacing w:line="320" w:lineRule="exact"/>
              <w:ind w:left="360"/>
              <w:jc w:val="both"/>
              <w:rPr>
                <w:rtl/>
              </w:rPr>
            </w:pPr>
          </w:p>
        </w:tc>
      </w:tr>
    </w:tbl>
    <w:p w:rsidR="00070997" w:rsidRDefault="00F13E99" w:rsidP="00F13E99">
      <w:pPr>
        <w:pStyle w:val="Para0"/>
        <w:numPr>
          <w:ilvl w:val="0"/>
          <w:numId w:val="7"/>
        </w:numPr>
      </w:pPr>
      <w:r>
        <w:rPr>
          <w:rFonts w:hint="cs"/>
          <w:rtl/>
        </w:rPr>
        <w:t xml:space="preserve">מציע המעוניין להגיש הצעתו בהתאם לאמור בסעיף א' לעיל נדרש למלא ולצרף את </w:t>
      </w:r>
      <w:r w:rsidR="00655D3C">
        <w:rPr>
          <w:rFonts w:hint="cs"/>
          <w:rtl/>
        </w:rPr>
        <w:t xml:space="preserve">נספח </w:t>
      </w:r>
      <w:r w:rsidR="00BE0A9B">
        <w:rPr>
          <w:rFonts w:hint="cs"/>
          <w:rtl/>
        </w:rPr>
        <w:t xml:space="preserve"> </w:t>
      </w:r>
      <w:r w:rsidR="00655D3C">
        <w:rPr>
          <w:rFonts w:hint="cs"/>
          <w:rtl/>
        </w:rPr>
        <w:t>0.</w:t>
      </w:r>
      <w:r w:rsidR="00816D89">
        <w:rPr>
          <w:rFonts w:hint="cs"/>
          <w:rtl/>
        </w:rPr>
        <w:t xml:space="preserve">3.4 </w:t>
      </w:r>
      <w:r w:rsidR="00BE0A9B">
        <w:rPr>
          <w:rFonts w:hint="cs"/>
          <w:rtl/>
        </w:rPr>
        <w:t xml:space="preserve">(ב) </w:t>
      </w:r>
      <w:r>
        <w:rPr>
          <w:rFonts w:hint="cs"/>
          <w:rtl/>
        </w:rPr>
        <w:t>המצורף בקובץ "ריכוז הנספחים" המצורף כחלק ממסמכי המכרז.</w:t>
      </w:r>
    </w:p>
    <w:p w:rsidR="00C41A8F" w:rsidRDefault="00C41A8F" w:rsidP="00C41A8F">
      <w:pPr>
        <w:pStyle w:val="Para0"/>
        <w:rPr>
          <w:rtl/>
        </w:rPr>
      </w:pPr>
    </w:p>
    <w:p w:rsidR="00C41A8F" w:rsidRPr="00DB3242" w:rsidRDefault="00C41A8F" w:rsidP="00C41A8F">
      <w:pPr>
        <w:pStyle w:val="Para0"/>
        <w:rPr>
          <w:rtl/>
        </w:rPr>
      </w:pPr>
      <w:r>
        <w:rPr>
          <w:rFonts w:hint="cs"/>
          <w:b/>
          <w:bCs/>
          <w:u w:val="single"/>
          <w:rtl/>
        </w:rPr>
        <w:t xml:space="preserve">יובהר כי רק </w:t>
      </w:r>
      <w:bookmarkStart w:id="0" w:name="_GoBack"/>
      <w:bookmarkEnd w:id="0"/>
      <w:r>
        <w:rPr>
          <w:rFonts w:hint="cs"/>
          <w:rtl/>
        </w:rPr>
        <w:t>מציע המעוניין להסתמך על ניסיון של חברות אחרות באשכול שהוא חלק ממנו, לצורך עמידה בדרישות המכרז, נדרש למלא ולצרף את נספח 0.3.4 (ב).</w:t>
      </w:r>
    </w:p>
    <w:p w:rsidR="00F13E99" w:rsidRDefault="00F13E99" w:rsidP="00500F59">
      <w:pPr>
        <w:pStyle w:val="Para0"/>
        <w:rPr>
          <w:b/>
          <w:bCs/>
          <w:rtl/>
        </w:rPr>
      </w:pPr>
    </w:p>
    <w:p w:rsidR="00F13E99" w:rsidRDefault="00F13E99" w:rsidP="00F13E99">
      <w:pPr>
        <w:pStyle w:val="Para0"/>
        <w:rPr>
          <w:b/>
          <w:bCs/>
          <w:rtl/>
        </w:rPr>
      </w:pPr>
      <w:r>
        <w:rPr>
          <w:rFonts w:hint="cs"/>
          <w:b/>
          <w:bCs/>
          <w:rtl/>
        </w:rPr>
        <w:t>לאור האמור, המשרד מודיע על דחיית מועדים להגשת המכרז.</w:t>
      </w:r>
    </w:p>
    <w:p w:rsidR="00AE4AFB" w:rsidRPr="00A61800" w:rsidRDefault="00F13E99" w:rsidP="00F13E99">
      <w:pPr>
        <w:pStyle w:val="Para0"/>
        <w:rPr>
          <w:b/>
          <w:bCs/>
          <w:u w:val="single"/>
          <w:rtl/>
        </w:rPr>
      </w:pPr>
      <w:r>
        <w:rPr>
          <w:rFonts w:hint="cs"/>
          <w:b/>
          <w:bCs/>
          <w:rtl/>
        </w:rPr>
        <w:t xml:space="preserve">המועד האחרון להגשת הצעות נקבע ליום </w:t>
      </w:r>
      <w:r w:rsidRPr="00A61800">
        <w:rPr>
          <w:rFonts w:hint="cs"/>
          <w:b/>
          <w:bCs/>
          <w:u w:val="single"/>
          <w:rtl/>
        </w:rPr>
        <w:t>02.09</w:t>
      </w:r>
      <w:r w:rsidR="00510157" w:rsidRPr="00A61800">
        <w:rPr>
          <w:b/>
          <w:bCs/>
          <w:u w:val="single"/>
          <w:rtl/>
        </w:rPr>
        <w:t>.</w:t>
      </w:r>
      <w:r w:rsidR="00830208" w:rsidRPr="00A61800">
        <w:rPr>
          <w:b/>
          <w:bCs/>
          <w:u w:val="single"/>
          <w:rtl/>
        </w:rPr>
        <w:t>201</w:t>
      </w:r>
      <w:r w:rsidR="00510157" w:rsidRPr="00A61800">
        <w:rPr>
          <w:b/>
          <w:bCs/>
          <w:u w:val="single"/>
          <w:rtl/>
        </w:rPr>
        <w:t>9</w:t>
      </w:r>
      <w:r w:rsidR="00AE4AFB" w:rsidRPr="00A61800">
        <w:rPr>
          <w:b/>
          <w:bCs/>
          <w:u w:val="single"/>
          <w:rtl/>
        </w:rPr>
        <w:t xml:space="preserve">, </w:t>
      </w:r>
      <w:r w:rsidR="00D33246" w:rsidRPr="00A61800">
        <w:rPr>
          <w:rFonts w:hint="cs"/>
          <w:b/>
          <w:bCs/>
          <w:u w:val="single"/>
          <w:rtl/>
        </w:rPr>
        <w:t>עד ה</w:t>
      </w:r>
      <w:r w:rsidR="00AE4AFB" w:rsidRPr="00A61800">
        <w:rPr>
          <w:b/>
          <w:bCs/>
          <w:u w:val="single"/>
          <w:rtl/>
        </w:rPr>
        <w:t>שעה 1</w:t>
      </w:r>
      <w:r w:rsidR="00BE7CAE" w:rsidRPr="00A61800">
        <w:rPr>
          <w:rFonts w:hint="cs"/>
          <w:b/>
          <w:bCs/>
          <w:u w:val="single"/>
          <w:rtl/>
        </w:rPr>
        <w:t>4</w:t>
      </w:r>
      <w:r w:rsidR="00AE4AFB" w:rsidRPr="00A61800">
        <w:rPr>
          <w:b/>
          <w:bCs/>
          <w:u w:val="single"/>
          <w:rtl/>
        </w:rPr>
        <w:t>:00.</w:t>
      </w:r>
    </w:p>
    <w:p w:rsidR="00F13E99" w:rsidRDefault="00F13E99" w:rsidP="00500F59">
      <w:pPr>
        <w:pStyle w:val="Para0"/>
        <w:rPr>
          <w:rtl/>
        </w:rPr>
      </w:pPr>
    </w:p>
    <w:p w:rsidR="00AE4AFB" w:rsidRPr="00FF49EB" w:rsidRDefault="00AE4AFB" w:rsidP="00500F59">
      <w:pPr>
        <w:pStyle w:val="Para0"/>
        <w:rPr>
          <w:rtl/>
        </w:rPr>
      </w:pPr>
      <w:r w:rsidRPr="00FF49EB">
        <w:rPr>
          <w:rtl/>
        </w:rPr>
        <w:t xml:space="preserve">המשרד שומר לעצמו את הזכות לשנות את המועדים, לפי שיקול דעתו הבלעדי. </w:t>
      </w:r>
    </w:p>
    <w:p w:rsidR="00F13E99" w:rsidRDefault="00F13E99" w:rsidP="00AE4AFB">
      <w:pPr>
        <w:pStyle w:val="NumberList0"/>
        <w:numPr>
          <w:ilvl w:val="0"/>
          <w:numId w:val="0"/>
        </w:numPr>
        <w:ind w:left="357" w:hanging="357"/>
        <w:rPr>
          <w:color w:val="000000"/>
          <w:rtl/>
        </w:rPr>
      </w:pPr>
      <w:r w:rsidRPr="00B02E26">
        <w:rPr>
          <w:rFonts w:hint="cs"/>
          <w:color w:val="000000"/>
          <w:rtl/>
        </w:rPr>
        <w:t>מסמכי</w:t>
      </w:r>
      <w:r w:rsidRPr="00B02E26">
        <w:rPr>
          <w:color w:val="000000"/>
          <w:rtl/>
        </w:rPr>
        <w:t xml:space="preserve"> </w:t>
      </w:r>
      <w:r w:rsidRPr="00B02E26">
        <w:rPr>
          <w:rFonts w:hint="cs"/>
          <w:color w:val="000000"/>
          <w:rtl/>
        </w:rPr>
        <w:t>המכרז,</w:t>
      </w:r>
      <w:r w:rsidRPr="00B02E26">
        <w:rPr>
          <w:color w:val="000000"/>
          <w:rtl/>
        </w:rPr>
        <w:t xml:space="preserve"> </w:t>
      </w:r>
      <w:r w:rsidRPr="00B02E26">
        <w:rPr>
          <w:rFonts w:hint="cs"/>
          <w:color w:val="000000"/>
          <w:rtl/>
        </w:rPr>
        <w:t>פרטים</w:t>
      </w:r>
      <w:r w:rsidRPr="00B02E26">
        <w:rPr>
          <w:color w:val="000000"/>
          <w:rtl/>
        </w:rPr>
        <w:t xml:space="preserve"> </w:t>
      </w:r>
      <w:r w:rsidRPr="00B02E26">
        <w:rPr>
          <w:rFonts w:hint="cs"/>
          <w:color w:val="000000"/>
          <w:rtl/>
        </w:rPr>
        <w:t>נוספים</w:t>
      </w:r>
      <w:r w:rsidRPr="00B02E26">
        <w:rPr>
          <w:color w:val="000000"/>
          <w:rtl/>
        </w:rPr>
        <w:t xml:space="preserve"> </w:t>
      </w:r>
      <w:r w:rsidRPr="00B02E26">
        <w:rPr>
          <w:rFonts w:hint="cs"/>
          <w:color w:val="000000"/>
          <w:rtl/>
        </w:rPr>
        <w:t xml:space="preserve">ועדכונים בנוגע למכרז </w:t>
      </w:r>
      <w:r>
        <w:rPr>
          <w:rFonts w:hint="cs"/>
          <w:color w:val="000000"/>
          <w:rtl/>
        </w:rPr>
        <w:t xml:space="preserve">ניתן למצוא </w:t>
      </w:r>
      <w:r w:rsidRPr="00B02E26">
        <w:rPr>
          <w:rFonts w:hint="cs"/>
          <w:color w:val="000000"/>
          <w:rtl/>
        </w:rPr>
        <w:t>באתר</w:t>
      </w:r>
      <w:r w:rsidRPr="00B02E26">
        <w:rPr>
          <w:color w:val="000000"/>
          <w:rtl/>
        </w:rPr>
        <w:t xml:space="preserve"> </w:t>
      </w:r>
      <w:r>
        <w:rPr>
          <w:rFonts w:hint="cs"/>
          <w:color w:val="000000"/>
          <w:rtl/>
        </w:rPr>
        <w:t xml:space="preserve">מנהל הרכש ובאתר </w:t>
      </w:r>
    </w:p>
    <w:p w:rsidR="00F13E99" w:rsidRDefault="00F13E99" w:rsidP="00A61800">
      <w:pPr>
        <w:pStyle w:val="NumberList0"/>
        <w:numPr>
          <w:ilvl w:val="0"/>
          <w:numId w:val="0"/>
        </w:numPr>
        <w:ind w:left="357" w:hanging="357"/>
        <w:rPr>
          <w:color w:val="000000"/>
          <w:rtl/>
        </w:rPr>
      </w:pPr>
      <w:r w:rsidRPr="00B02E26">
        <w:rPr>
          <w:rFonts w:hint="cs"/>
          <w:color w:val="000000"/>
          <w:rtl/>
        </w:rPr>
        <w:t>האינטרנט</w:t>
      </w:r>
      <w:r w:rsidRPr="00B02E26">
        <w:rPr>
          <w:color w:val="000000"/>
          <w:rtl/>
        </w:rPr>
        <w:t xml:space="preserve"> </w:t>
      </w:r>
      <w:r w:rsidRPr="00B02E26">
        <w:rPr>
          <w:rFonts w:hint="cs"/>
          <w:color w:val="000000"/>
          <w:rtl/>
        </w:rPr>
        <w:t>של</w:t>
      </w:r>
      <w:r w:rsidRPr="00B02E26">
        <w:rPr>
          <w:color w:val="000000"/>
          <w:rtl/>
        </w:rPr>
        <w:t xml:space="preserve"> </w:t>
      </w:r>
      <w:r w:rsidRPr="00B02E26">
        <w:rPr>
          <w:rFonts w:hint="cs"/>
          <w:color w:val="000000"/>
          <w:rtl/>
        </w:rPr>
        <w:t>המשרד</w:t>
      </w:r>
      <w:r>
        <w:rPr>
          <w:rFonts w:hint="cs"/>
          <w:color w:val="000000"/>
          <w:rtl/>
        </w:rPr>
        <w:t>.</w:t>
      </w:r>
    </w:p>
    <w:p w:rsidR="00A61800" w:rsidRDefault="00A61800" w:rsidP="00F13E99">
      <w:pPr>
        <w:pStyle w:val="NumberList0"/>
        <w:numPr>
          <w:ilvl w:val="0"/>
          <w:numId w:val="0"/>
        </w:numPr>
        <w:ind w:left="357" w:hanging="357"/>
        <w:rPr>
          <w:color w:val="000000"/>
          <w:rtl/>
        </w:rPr>
      </w:pPr>
    </w:p>
    <w:p w:rsidR="00500F59" w:rsidRDefault="00F13E99" w:rsidP="00F13E99">
      <w:pPr>
        <w:pStyle w:val="NumberList0"/>
        <w:numPr>
          <w:ilvl w:val="0"/>
          <w:numId w:val="0"/>
        </w:numPr>
        <w:ind w:left="357" w:hanging="357"/>
        <w:rPr>
          <w:rtl/>
        </w:rPr>
      </w:pPr>
      <w:r w:rsidRPr="00B02E26">
        <w:rPr>
          <w:rFonts w:hint="cs"/>
          <w:color w:val="000000"/>
          <w:rtl/>
        </w:rPr>
        <w:t>כתובת</w:t>
      </w:r>
      <w:r>
        <w:rPr>
          <w:rFonts w:ascii="David" w:hAnsi="David" w:hint="cs"/>
          <w:rtl/>
        </w:rPr>
        <w:t xml:space="preserve"> אתר המשרד:</w:t>
      </w:r>
      <w:r w:rsidR="00A61800">
        <w:rPr>
          <w:rFonts w:hint="cs"/>
          <w:rtl/>
        </w:rPr>
        <w:t xml:space="preserve"> </w:t>
      </w:r>
    </w:p>
    <w:p w:rsidR="00AE4AFB" w:rsidRPr="00BE7CAE" w:rsidRDefault="00A60C09" w:rsidP="00500F59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hyperlink r:id="rId7" w:history="1">
        <w:r w:rsidR="00BE7CAE" w:rsidRPr="003F28D9">
          <w:rPr>
            <w:rStyle w:val="Hyperlink"/>
            <w:rFonts w:ascii="David" w:hAnsi="David"/>
          </w:rPr>
          <w:t>https://www.justice.gov.il/Pubilcations/Tenders/Pages/26-2019.aspx</w:t>
        </w:r>
      </w:hyperlink>
      <w:r w:rsidR="00BE7CAE">
        <w:rPr>
          <w:rFonts w:ascii="David" w:hAnsi="David" w:hint="cs"/>
          <w:rtl/>
        </w:rPr>
        <w:t xml:space="preserve"> </w:t>
      </w:r>
    </w:p>
    <w:p w:rsidR="00AE4AFB" w:rsidRDefault="00AE4AFB" w:rsidP="00AE4AFB">
      <w:pPr>
        <w:rPr>
          <w:rFonts w:ascii="David" w:hAnsi="David"/>
          <w:rtl/>
        </w:rPr>
      </w:pPr>
    </w:p>
    <w:p w:rsidR="00070997" w:rsidRPr="00FF49EB" w:rsidRDefault="00070997" w:rsidP="00AE4AFB">
      <w:pPr>
        <w:rPr>
          <w:rFonts w:ascii="David" w:hAnsi="David"/>
          <w:rtl/>
        </w:rPr>
      </w:pPr>
    </w:p>
    <w:p w:rsidR="00AE4AFB" w:rsidRPr="00FF49EB" w:rsidRDefault="00AE4AFB" w:rsidP="00AE4AFB">
      <w:pPr>
        <w:pStyle w:val="Para2"/>
        <w:jc w:val="right"/>
        <w:rPr>
          <w:rFonts w:ascii="David" w:hAnsi="David"/>
        </w:rPr>
      </w:pPr>
      <w:r w:rsidRPr="00FF49EB">
        <w:rPr>
          <w:rFonts w:ascii="David" w:hAnsi="David"/>
          <w:rtl/>
        </w:rPr>
        <w:t>ועדת המכרזים</w:t>
      </w:r>
    </w:p>
    <w:p w:rsidR="0081281F" w:rsidRPr="00FF49EB" w:rsidRDefault="0081281F">
      <w:pPr>
        <w:rPr>
          <w:rFonts w:ascii="David" w:hAnsi="David"/>
        </w:rPr>
      </w:pPr>
    </w:p>
    <w:sectPr w:rsidR="0081281F" w:rsidRPr="00FF49E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0C09" w:rsidRDefault="00A60C09" w:rsidP="00F13E99">
      <w:pPr>
        <w:spacing w:after="0" w:line="240" w:lineRule="auto"/>
      </w:pPr>
      <w:r>
        <w:separator/>
      </w:r>
    </w:p>
  </w:endnote>
  <w:endnote w:type="continuationSeparator" w:id="0">
    <w:p w:rsidR="00A60C09" w:rsidRDefault="00A60C09" w:rsidP="00F13E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0C09" w:rsidRDefault="00A60C09" w:rsidP="00F13E99">
      <w:pPr>
        <w:spacing w:after="0" w:line="240" w:lineRule="auto"/>
      </w:pPr>
      <w:r>
        <w:separator/>
      </w:r>
    </w:p>
  </w:footnote>
  <w:footnote w:type="continuationSeparator" w:id="0">
    <w:p w:rsidR="00A60C09" w:rsidRDefault="00A60C09" w:rsidP="00F13E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F1EB7"/>
    <w:multiLevelType w:val="hybridMultilevel"/>
    <w:tmpl w:val="34AAC136"/>
    <w:lvl w:ilvl="0" w:tplc="D91A5DE2">
      <w:start w:val="1"/>
      <w:numFmt w:val="decimal"/>
      <w:lvlText w:val="%1."/>
      <w:lvlJc w:val="left"/>
      <w:pPr>
        <w:ind w:left="720" w:hanging="360"/>
      </w:pPr>
      <w:rPr>
        <w:rFonts w:ascii="Calibri" w:hAnsi="Calibri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4741F0"/>
    <w:multiLevelType w:val="multilevel"/>
    <w:tmpl w:val="4CE44D1E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3" w15:restartNumberingAfterBreak="0">
    <w:nsid w:val="3D4835B6"/>
    <w:multiLevelType w:val="hybridMultilevel"/>
    <w:tmpl w:val="1046CECC"/>
    <w:lvl w:ilvl="0" w:tplc="2EB67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780E0A88"/>
    <w:multiLevelType w:val="multilevel"/>
    <w:tmpl w:val="53D8F68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6" w15:restartNumberingAfterBreak="0">
    <w:nsid w:val="7C092D07"/>
    <w:multiLevelType w:val="hybridMultilevel"/>
    <w:tmpl w:val="EEC454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6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0997"/>
    <w:rsid w:val="00074B68"/>
    <w:rsid w:val="000768F4"/>
    <w:rsid w:val="000C460B"/>
    <w:rsid w:val="000F4E28"/>
    <w:rsid w:val="001279A2"/>
    <w:rsid w:val="00210BEC"/>
    <w:rsid w:val="002864DD"/>
    <w:rsid w:val="002B55FF"/>
    <w:rsid w:val="003027E1"/>
    <w:rsid w:val="0034273A"/>
    <w:rsid w:val="003B4D11"/>
    <w:rsid w:val="004A0FE7"/>
    <w:rsid w:val="004E6ACB"/>
    <w:rsid w:val="00500F59"/>
    <w:rsid w:val="00510157"/>
    <w:rsid w:val="005304C5"/>
    <w:rsid w:val="005427AB"/>
    <w:rsid w:val="00542B12"/>
    <w:rsid w:val="0061447E"/>
    <w:rsid w:val="00655D3C"/>
    <w:rsid w:val="00673DD0"/>
    <w:rsid w:val="006A1724"/>
    <w:rsid w:val="007512DC"/>
    <w:rsid w:val="00802A26"/>
    <w:rsid w:val="0081281F"/>
    <w:rsid w:val="00816D89"/>
    <w:rsid w:val="00830208"/>
    <w:rsid w:val="008802B6"/>
    <w:rsid w:val="00891CC5"/>
    <w:rsid w:val="009F3115"/>
    <w:rsid w:val="00A60C09"/>
    <w:rsid w:val="00A61800"/>
    <w:rsid w:val="00A6614F"/>
    <w:rsid w:val="00A76261"/>
    <w:rsid w:val="00A83D89"/>
    <w:rsid w:val="00AE4AFB"/>
    <w:rsid w:val="00B16CDA"/>
    <w:rsid w:val="00BA6914"/>
    <w:rsid w:val="00BE0A9B"/>
    <w:rsid w:val="00BE7CAE"/>
    <w:rsid w:val="00C41A8F"/>
    <w:rsid w:val="00C530AA"/>
    <w:rsid w:val="00C730BE"/>
    <w:rsid w:val="00CA0446"/>
    <w:rsid w:val="00CA42E4"/>
    <w:rsid w:val="00CF1FE8"/>
    <w:rsid w:val="00D12E61"/>
    <w:rsid w:val="00D33246"/>
    <w:rsid w:val="00E042E3"/>
    <w:rsid w:val="00E3772D"/>
    <w:rsid w:val="00E44E60"/>
    <w:rsid w:val="00E52910"/>
    <w:rsid w:val="00EF7355"/>
    <w:rsid w:val="00F13E99"/>
    <w:rsid w:val="00F31C88"/>
    <w:rsid w:val="00F35F6C"/>
    <w:rsid w:val="00F56B5A"/>
    <w:rsid w:val="00FB1C9A"/>
    <w:rsid w:val="00FF35CC"/>
    <w:rsid w:val="00FF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9B89EF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aliases w:val="רמה 1"/>
    <w:basedOn w:val="a"/>
    <w:next w:val="a"/>
    <w:link w:val="10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מה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a3">
    <w:name w:val="כותרת"/>
    <w:basedOn w:val="a"/>
    <w:link w:val="Char"/>
    <w:qFormat/>
    <w:rsid w:val="00C530AA"/>
    <w:pPr>
      <w:spacing w:before="240" w:after="120" w:line="240" w:lineRule="auto"/>
      <w:ind w:left="-142"/>
      <w:jc w:val="left"/>
    </w:pPr>
    <w:rPr>
      <w:rFonts w:ascii="Arial" w:eastAsia="Times New Roman" w:hAnsi="Arial" w:cs="Arial"/>
      <w:bCs/>
      <w:sz w:val="22"/>
      <w:szCs w:val="22"/>
      <w:lang w:eastAsia="he-IL"/>
    </w:rPr>
  </w:style>
  <w:style w:type="character" w:customStyle="1" w:styleId="Char">
    <w:name w:val="כותרת Char"/>
    <w:link w:val="a3"/>
    <w:rsid w:val="00C530AA"/>
    <w:rPr>
      <w:rFonts w:ascii="Arial" w:eastAsia="Times New Roman" w:hAnsi="Arial" w:cs="Arial"/>
      <w:bCs/>
      <w:lang w:eastAsia="he-IL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C530AA"/>
    <w:pPr>
      <w:spacing w:after="0" w:line="360" w:lineRule="auto"/>
      <w:ind w:left="720"/>
      <w:jc w:val="both"/>
    </w:pPr>
    <w:rPr>
      <w:rFonts w:ascii="David" w:eastAsia="Times New Roman" w:hAnsi="David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locked/>
    <w:rsid w:val="00C530AA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8802B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8802B6"/>
    <w:rPr>
      <w:rFonts w:ascii="Tahoma" w:eastAsia="Calibri" w:hAnsi="Tahoma" w:cs="Tahoma"/>
      <w:sz w:val="18"/>
      <w:szCs w:val="18"/>
    </w:rPr>
  </w:style>
  <w:style w:type="paragraph" w:customStyle="1" w:styleId="Para0">
    <w:name w:val="Para0"/>
    <w:basedOn w:val="a"/>
    <w:rsid w:val="00655D3C"/>
    <w:pPr>
      <w:spacing w:before="120" w:after="0" w:line="320" w:lineRule="exact"/>
      <w:jc w:val="both"/>
    </w:pPr>
    <w:rPr>
      <w:rFonts w:ascii="David" w:eastAsia="Times New Roman" w:hAnsi="David"/>
      <w:lang w:eastAsia="he-IL"/>
    </w:rPr>
  </w:style>
  <w:style w:type="paragraph" w:customStyle="1" w:styleId="TableText">
    <w:name w:val="TableText"/>
    <w:basedOn w:val="a"/>
    <w:link w:val="TableTextChar"/>
    <w:qFormat/>
    <w:rsid w:val="00655D3C"/>
    <w:pPr>
      <w:spacing w:before="60" w:after="0" w:line="240" w:lineRule="exact"/>
      <w:jc w:val="left"/>
    </w:pPr>
    <w:rPr>
      <w:rFonts w:ascii="David" w:eastAsia="Times New Roman" w:hAnsi="David"/>
      <w:lang w:eastAsia="he-IL"/>
    </w:rPr>
  </w:style>
  <w:style w:type="table" w:styleId="a8">
    <w:name w:val="Table Grid"/>
    <w:aliases w:val="טקסט טבלה תחתונה"/>
    <w:basedOn w:val="a1"/>
    <w:uiPriority w:val="59"/>
    <w:rsid w:val="00655D3C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Bullet">
    <w:name w:val="TableBullet"/>
    <w:basedOn w:val="a"/>
    <w:qFormat/>
    <w:rsid w:val="00655D3C"/>
    <w:pPr>
      <w:numPr>
        <w:numId w:val="6"/>
      </w:numPr>
      <w:spacing w:before="60" w:after="0" w:line="240" w:lineRule="exact"/>
      <w:jc w:val="left"/>
    </w:pPr>
    <w:rPr>
      <w:rFonts w:ascii="David" w:eastAsia="Times New Roman" w:hAnsi="David"/>
      <w:lang w:eastAsia="he-IL"/>
    </w:rPr>
  </w:style>
  <w:style w:type="character" w:customStyle="1" w:styleId="TableTextChar">
    <w:name w:val="TableText Char"/>
    <w:link w:val="TableText"/>
    <w:locked/>
    <w:rsid w:val="00655D3C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header"/>
    <w:basedOn w:val="a"/>
    <w:link w:val="aa"/>
    <w:uiPriority w:val="99"/>
    <w:unhideWhenUsed/>
    <w:rsid w:val="00F13E9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F13E99"/>
    <w:rPr>
      <w:rFonts w:ascii="Calibri" w:eastAsia="Calibri" w:hAnsi="Calibri" w:cs="David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F13E9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F13E99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justice.gov.il/Pubilcations/Tenders/Pages/26-2019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viSol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MojDoc_H14.dotm</Template>
  <TotalTime>17</TotalTime>
  <Pages>1</Pages>
  <Words>225</Words>
  <Characters>1129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4</cp:revision>
  <cp:lastPrinted>2019-07-04T08:51:00Z</cp:lastPrinted>
  <dcterms:created xsi:type="dcterms:W3CDTF">2019-08-14T12:11:00Z</dcterms:created>
  <dcterms:modified xsi:type="dcterms:W3CDTF">2019-08-14T12:31:00Z</dcterms:modified>
</cp:coreProperties>
</file>